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sz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ru-RU"/>
        </w:rPr>
        <w:t>П</w:t>
      </w:r>
      <w:r>
        <w:rPr>
          <w:rFonts w:ascii="Times New Roman" w:hAnsi="Times New Roman"/>
          <w:b/>
          <w:sz w:val="28"/>
        </w:rPr>
        <w:t xml:space="preserve">рофориентация </w:t>
      </w:r>
    </w:p>
    <w:p>
      <w:pPr>
        <w:spacing w:after="0"/>
        <w:jc w:val="center"/>
        <w:rPr>
          <w:rFonts w:hint="default"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в</w:t>
      </w:r>
      <w:r>
        <w:rPr>
          <w:rFonts w:hint="default" w:ascii="Times New Roman" w:hAnsi="Times New Roman"/>
          <w:b/>
          <w:sz w:val="28"/>
          <w:lang w:val="ru-RU"/>
        </w:rPr>
        <w:t xml:space="preserve"> дошкольном образовательном учреждении </w:t>
      </w:r>
    </w:p>
    <w:p>
      <w:pPr>
        <w:spacing w:after="0"/>
        <w:ind w:left="709" w:firstLine="0"/>
        <w:jc w:val="both"/>
        <w:rPr>
          <w:rFonts w:ascii="Times New Roman" w:hAnsi="Times New Roman"/>
          <w:b/>
          <w:sz w:val="28"/>
        </w:rPr>
      </w:pPr>
    </w:p>
    <w:p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ранняя профориентация является новым и важным направлением работы в дошкольных образовательных учреждениях. 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Профориентация дошкольников неразрывно связана как с образовательным процессом, так и со свободной деятельностью детей.  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Детский сад является первой ступенью в формировании базовых знаний о профессиях. Основная задача ДОУ  - в процессе реализации программ воспитания осуществлять психолого-социальную ориентацию детей; </w:t>
      </w:r>
      <w:r>
        <w:rPr>
          <w:rFonts w:ascii="Times New Roman" w:hAnsi="Times New Roman"/>
          <w:sz w:val="28"/>
          <w:lang w:val="ru-RU"/>
        </w:rPr>
        <w:t>знакомить</w:t>
      </w:r>
      <w:r>
        <w:rPr>
          <w:rFonts w:hint="default" w:ascii="Times New Roman" w:hAnsi="Times New Roman"/>
          <w:sz w:val="28"/>
          <w:lang w:val="ru-RU"/>
        </w:rPr>
        <w:t xml:space="preserve"> с многообразием и широким выбором профессий; </w:t>
      </w:r>
      <w:r>
        <w:rPr>
          <w:rFonts w:ascii="Times New Roman" w:hAnsi="Times New Roman"/>
          <w:sz w:val="28"/>
        </w:rPr>
        <w:t xml:space="preserve">проводить  занятия по изучению мира труда; развивать у детей в ходе игровой деятельности трудовые навыки; формировать мотивации и интересы детей. 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Основной целью</w:t>
      </w:r>
      <w:r>
        <w:rPr>
          <w:rFonts w:ascii="Times New Roman" w:hAnsi="Times New Roman"/>
          <w:sz w:val="28"/>
        </w:rPr>
        <w:t xml:space="preserve"> ранней профориентации дошкольников является </w:t>
      </w:r>
      <w:r>
        <w:rPr>
          <w:rStyle w:val="26"/>
          <w:rFonts w:ascii="Times New Roman" w:hAnsi="Times New Roman"/>
          <w:sz w:val="28"/>
        </w:rPr>
        <w:t>формирование представлений воспитанников о профессиональной деятельности взрослых, о значимости труда в повседневной жизни для каждого из нас.</w:t>
      </w:r>
    </w:p>
    <w:p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b/>
          <w:sz w:val="28"/>
        </w:rPr>
        <w:t>Задачи: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создать условия для повышения интереса воспитанников к профессиям родителей; 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сформировать начальные и максимально разнообразные представления о существующих профессиях (</w:t>
      </w:r>
      <w:r>
        <w:rPr>
          <w:rFonts w:ascii="Times New Roman" w:hAnsi="Times New Roman"/>
          <w:sz w:val="28"/>
        </w:rPr>
        <w:t>важно правильно оценивать современный региональный и муниципальный рынок труда и рассказывать детям о актуальных на сегодняшний день профессиях)</w:t>
      </w:r>
      <w:r>
        <w:rPr>
          <w:rFonts w:hint="default" w:ascii="Times New Roman" w:hAnsi="Times New Roman"/>
          <w:sz w:val="28"/>
          <w:lang w:val="ru-RU"/>
        </w:rPr>
        <w:t>;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сформировать у ребёнка эмоционально-положительное отношение к труду и профессиональному миру;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способствовать развитию познавательного интереса, внимания, памяти, мышления.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развивать стремление отражать свои знания и впечатления о труде взрослых в повседневной игровой деятельности.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обогащать опыт общения сверстников друг с другом;</w:t>
      </w:r>
    </w:p>
    <w:p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предоставить возможность использовать свои силы в доступных видах деятельности;</w:t>
      </w:r>
    </w:p>
    <w:p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</w:p>
    <w:p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Основные направления ранней профессиональной ориентации: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Профессиональное воспитание</w:t>
      </w:r>
      <w:r>
        <w:rPr>
          <w:rFonts w:ascii="Times New Roman" w:hAnsi="Times New Roman"/>
          <w:sz w:val="28"/>
        </w:rPr>
        <w:t xml:space="preserve"> – это формирование у детей интереса к труду и трудолюбия. Происходит это через совместную деятельность педагога и детей. 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 старается так донести информацию о профессии, чтобы дети понимали, что труд, работа занимают в жизни людей очень важное место. Чтобы дети уважали всех, кто трудится, и ценили плоды их труда;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Профессиональное информирование</w:t>
      </w:r>
      <w:r>
        <w:rPr>
          <w:rFonts w:ascii="Times New Roman" w:hAnsi="Times New Roman"/>
          <w:sz w:val="28"/>
        </w:rPr>
        <w:t xml:space="preserve"> – это обеспечение детей информацией о мире профессий. 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Крайне важно, чтобы дети познакомились бы с тем, что делают люди разных профессий, с помощью каких орудий и машин, и что получается в результате их труда.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Оба эти направления нуждаются в руководстве со стороны взрослых, и оба это процесса реализуются в условиях детского сада. 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трудом взрослых и с окружающим миром происходит уже в младшем дошкольном возрасте, когда дети через сказки, мультфильмы и  общение с взрослыми узнают о разных профессиях. В зависимости от способностей, психологических особенностей 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Раннее начало подготовки ребенка к выбору будущей профессии заключается не в навязывании ребенку того, кем он должен стать, по мнению родителей, а в том, чтобы познакомить ребенка с существующими различными видами труда, чтобы облегчить ему самостоятельный выбор в дальнейшем. (Не нужно требовать от ребенка продолжения семейной династии). У ребенка с самого раннего возраста необходимо развивать веру в свои силы. Оказывать поддержку его начинаний в  спорте, творчестве, технике и т.д. Чем больше разных умений и навыков освоит ребенок в детстве, тем лучше он будет знать, и оценивать свои возможности в старшем возрасте.</w:t>
      </w:r>
    </w:p>
    <w:p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Формы и методы работы с дошкольниками. 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 xml:space="preserve">В практической работе с детьми мы используем,  разнообразные  методы, которые позволяют сделать работу наиболее интересной как для педагога, так и для детей. </w:t>
      </w:r>
    </w:p>
    <w:p>
      <w:pPr>
        <w:spacing w:after="0"/>
        <w:ind w:firstLine="709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>Среди них:</w:t>
      </w:r>
    </w:p>
    <w:p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b/>
          <w:sz w:val="28"/>
        </w:rPr>
        <w:t xml:space="preserve">Наглядные методы работы относятся: </w:t>
      </w:r>
    </w:p>
    <w:p>
      <w:pPr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>дидактические пособия;</w:t>
      </w:r>
    </w:p>
    <w:p>
      <w:pPr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просмотр видео; </w:t>
      </w:r>
    </w:p>
    <w:p>
      <w:pPr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>экскурсии, виртуальные экскурсии;</w:t>
      </w:r>
    </w:p>
    <w:p>
      <w:pPr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 xml:space="preserve">наблюдение за работой взрослых из близкого окружения (младший воспитатель, медсестра, дворник и т.д.) </w:t>
      </w:r>
    </w:p>
    <w:p>
      <w:pPr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>рассматривание  плакатов, картин, иллюстраций, фотографий, рисунков;</w:t>
      </w:r>
    </w:p>
    <w:p>
      <w:pPr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ИКТ комплекса Колибри.</w:t>
      </w:r>
    </w:p>
    <w:p>
      <w:p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b/>
          <w:sz w:val="28"/>
        </w:rPr>
        <w:t>2. Словесные, которые включают:</w:t>
      </w:r>
    </w:p>
    <w:p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художественное слово;</w:t>
      </w:r>
    </w:p>
    <w:p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рассказ воспитателя;</w:t>
      </w:r>
    </w:p>
    <w:p>
      <w:pPr>
        <w:numPr>
          <w:ilvl w:val="0"/>
          <w:numId w:val="4"/>
        </w:numPr>
        <w:spacing w:after="0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>бесед</w:t>
      </w:r>
      <w:r>
        <w:rPr>
          <w:rFonts w:ascii="Times New Roman" w:hAnsi="Times New Roman"/>
          <w:sz w:val="28"/>
        </w:rPr>
        <w:t>ы;</w:t>
      </w:r>
    </w:p>
    <w:p>
      <w:pPr>
        <w:numPr>
          <w:ilvl w:val="0"/>
          <w:numId w:val="4"/>
        </w:num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проблемные ситуации.</w:t>
      </w:r>
    </w:p>
    <w:p>
      <w:pPr>
        <w:spacing w:after="0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b/>
          <w:sz w:val="28"/>
        </w:rPr>
        <w:t>3. Практические – это</w:t>
      </w:r>
      <w:r>
        <w:rPr>
          <w:rStyle w:val="26"/>
          <w:rFonts w:ascii="Times New Roman" w:hAnsi="Times New Roman"/>
          <w:sz w:val="28"/>
        </w:rPr>
        <w:t>:</w:t>
      </w:r>
    </w:p>
    <w:p>
      <w:pPr>
        <w:numPr>
          <w:ilvl w:val="0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>трудовые поручения (дежурство по группе, помощь в накрытии стола и т.д.);</w:t>
      </w:r>
    </w:p>
    <w:p>
      <w:pPr>
        <w:numPr>
          <w:ilvl w:val="0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>обучение отдельным способам выполнения трудовых операций;</w:t>
      </w:r>
    </w:p>
    <w:p>
      <w:pPr>
        <w:numPr>
          <w:ilvl w:val="0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>игровые обучающие ситуации;</w:t>
      </w:r>
    </w:p>
    <w:p>
      <w:pPr>
        <w:numPr>
          <w:ilvl w:val="0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ИКТ комплекса Колибри.</w:t>
      </w:r>
    </w:p>
    <w:p>
      <w:pPr>
        <w:numPr>
          <w:ilvl w:val="0"/>
          <w:numId w:val="5"/>
        </w:numPr>
        <w:spacing w:after="0"/>
        <w:rPr>
          <w:rFonts w:ascii="Times New Roman" w:hAnsi="Times New Roman"/>
          <w:sz w:val="28"/>
        </w:rPr>
      </w:pPr>
      <w:r>
        <w:rPr>
          <w:rStyle w:val="26"/>
          <w:rFonts w:ascii="Times New Roman" w:hAnsi="Times New Roman"/>
          <w:sz w:val="28"/>
        </w:rPr>
        <w:t>сюжетно-ролевые игры.</w:t>
      </w:r>
    </w:p>
    <w:p>
      <w:p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b/>
          <w:sz w:val="28"/>
        </w:rPr>
        <w:t>4. Игровые, к которым относятся: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дидактические игры;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игровые упражнения;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сюжетно-ролевые игры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игры с правилами</w:t>
      </w:r>
    </w:p>
    <w:p>
      <w:pPr>
        <w:numPr>
          <w:ilvl w:val="0"/>
          <w:numId w:val="6"/>
        </w:numPr>
        <w:spacing w:after="0"/>
        <w:rPr>
          <w:rFonts w:ascii="Times New Roman" w:hAnsi="Times New Roman"/>
          <w:b/>
          <w:sz w:val="28"/>
        </w:rPr>
      </w:pPr>
      <w:r>
        <w:rPr>
          <w:rStyle w:val="26"/>
          <w:rFonts w:ascii="Times New Roman" w:hAnsi="Times New Roman"/>
          <w:sz w:val="28"/>
        </w:rPr>
        <w:t>словесные игры</w:t>
      </w:r>
    </w:p>
    <w:p>
      <w:pPr>
        <w:spacing w:after="0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     Реализация ранней профориентации</w:t>
      </w:r>
      <w:r>
        <w:rPr>
          <w:rFonts w:hint="default" w:ascii="Times New Roman" w:hAnsi="Times New Roman"/>
          <w:b/>
          <w:sz w:val="28"/>
          <w:lang w:val="ru-RU"/>
        </w:rPr>
        <w:t>:</w:t>
      </w:r>
    </w:p>
    <w:p>
      <w:pPr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 по ранней профориентации дошкольников в нашем детском саду осуществлена через совместную деятельность как педагога с детьми, так и самостоятельную деятельность детей (это продуктивная и игровая деятельность). </w:t>
      </w:r>
    </w:p>
    <w:p>
      <w:pPr>
        <w:pStyle w:val="21"/>
        <w:spacing w:before="0" w:after="0" w:line="276" w:lineRule="auto"/>
        <w:ind w:firstLine="709"/>
        <w:jc w:val="both"/>
        <w:rPr>
          <w:sz w:val="28"/>
        </w:rPr>
      </w:pPr>
      <w:r>
        <w:rPr>
          <w:rStyle w:val="26"/>
          <w:sz w:val="28"/>
        </w:rPr>
        <w:t xml:space="preserve">Для того чтобы сформировать устойчивое представление у детей о ценности труда и профессиональной деятельности человека, педагоги проводят развивающие занятия в рамках </w:t>
      </w:r>
      <w:r>
        <w:rPr>
          <w:rStyle w:val="26"/>
          <w:sz w:val="28"/>
          <w:lang w:val="ru-RU"/>
        </w:rPr>
        <w:t>О</w:t>
      </w:r>
      <w:r>
        <w:rPr>
          <w:rStyle w:val="26"/>
          <w:sz w:val="28"/>
        </w:rPr>
        <w:t>ОД. Основные задачи эти занятий:</w:t>
      </w:r>
    </w:p>
    <w:p>
      <w:pPr>
        <w:pStyle w:val="21"/>
        <w:numPr>
          <w:ilvl w:val="0"/>
          <w:numId w:val="7"/>
        </w:numPr>
        <w:spacing w:before="0" w:after="0" w:line="276" w:lineRule="auto"/>
        <w:ind w:left="714" w:hanging="357"/>
        <w:jc w:val="both"/>
        <w:rPr>
          <w:sz w:val="28"/>
        </w:rPr>
      </w:pPr>
      <w:r>
        <w:rPr>
          <w:rStyle w:val="26"/>
          <w:sz w:val="28"/>
        </w:rPr>
        <w:t>развитие интереса детей к миру труда и профессиям взрослых на примере ближайшего окружения (родители, сотрудники детского сада, социальные партнеры);</w:t>
      </w:r>
    </w:p>
    <w:p>
      <w:pPr>
        <w:pStyle w:val="21"/>
        <w:numPr>
          <w:ilvl w:val="0"/>
          <w:numId w:val="7"/>
        </w:numPr>
        <w:spacing w:before="0" w:after="0" w:line="276" w:lineRule="auto"/>
        <w:ind w:left="714" w:hanging="357"/>
        <w:jc w:val="both"/>
        <w:rPr>
          <w:sz w:val="28"/>
        </w:rPr>
      </w:pPr>
      <w:r>
        <w:rPr>
          <w:rStyle w:val="26"/>
          <w:sz w:val="28"/>
        </w:rPr>
        <w:t>знакомство детей с трудом различных профессий (место работы, условия труда, инструменты для работы, результат труда);</w:t>
      </w:r>
    </w:p>
    <w:p>
      <w:pPr>
        <w:pStyle w:val="21"/>
        <w:numPr>
          <w:ilvl w:val="0"/>
          <w:numId w:val="7"/>
        </w:numPr>
        <w:spacing w:before="0" w:after="0" w:line="276" w:lineRule="auto"/>
        <w:jc w:val="both"/>
        <w:rPr>
          <w:sz w:val="28"/>
        </w:rPr>
      </w:pPr>
      <w:r>
        <w:rPr>
          <w:rStyle w:val="26"/>
          <w:sz w:val="28"/>
        </w:rPr>
        <w:t>закрепление умения детей выражать в игровой и продуктивной </w:t>
      </w:r>
      <w:r>
        <w:rPr>
          <w:rStyle w:val="26"/>
          <w:sz w:val="28"/>
        </w:rPr>
        <w:br w:type="textWrapping"/>
      </w:r>
      <w:r>
        <w:rPr>
          <w:sz w:val="28"/>
        </w:rPr>
        <w:t>деятельности свои впечатления;</w:t>
      </w:r>
    </w:p>
    <w:p>
      <w:pPr>
        <w:pStyle w:val="21"/>
        <w:numPr>
          <w:ilvl w:val="0"/>
          <w:numId w:val="7"/>
        </w:numPr>
        <w:spacing w:before="0" w:after="0" w:line="276" w:lineRule="auto"/>
        <w:jc w:val="both"/>
        <w:rPr>
          <w:sz w:val="28"/>
        </w:rPr>
      </w:pPr>
      <w:r>
        <w:rPr>
          <w:sz w:val="28"/>
        </w:rPr>
        <w:t>стимулирование развития познавательных, коммуникативных, творческих способностей детей;</w:t>
      </w:r>
    </w:p>
    <w:p>
      <w:pPr>
        <w:pStyle w:val="21"/>
        <w:numPr>
          <w:ilvl w:val="0"/>
          <w:numId w:val="7"/>
        </w:numPr>
        <w:spacing w:before="0" w:after="0" w:line="276" w:lineRule="auto"/>
        <w:jc w:val="both"/>
        <w:rPr>
          <w:sz w:val="28"/>
        </w:rPr>
      </w:pPr>
      <w:r>
        <w:rPr>
          <w:sz w:val="28"/>
        </w:rPr>
        <w:t>формирование у дошкольников осознание того, что труд, работа занимают в жизни людей очень важное место, что труд.</w:t>
      </w:r>
    </w:p>
    <w:p>
      <w:pPr>
        <w:pStyle w:val="21"/>
        <w:numPr>
          <w:ilvl w:val="0"/>
          <w:numId w:val="7"/>
        </w:numPr>
        <w:spacing w:before="0" w:after="0" w:line="276" w:lineRule="auto"/>
        <w:jc w:val="both"/>
        <w:rPr>
          <w:sz w:val="28"/>
        </w:rPr>
      </w:pPr>
      <w:r>
        <w:rPr>
          <w:sz w:val="28"/>
        </w:rPr>
        <w:t>помощь детям в понимании важности, необходимости и незаменимости каждой профессии. </w:t>
      </w:r>
    </w:p>
    <w:p>
      <w:pPr>
        <w:pStyle w:val="21"/>
        <w:spacing w:before="0" w:after="0" w:line="276" w:lineRule="auto"/>
        <w:jc w:val="both"/>
        <w:rPr>
          <w:sz w:val="28"/>
        </w:rPr>
      </w:pPr>
      <w:r>
        <w:rPr>
          <w:sz w:val="28"/>
        </w:rPr>
        <w:t>Используемые инструменты в зависимости от возраста детей (ИКТ "Колибри", дидактические игры, лото профессий, раскраски, плакаты, мультфильмы и др).</w:t>
      </w:r>
    </w:p>
    <w:p>
      <w:pPr>
        <w:pStyle w:val="21"/>
        <w:spacing w:before="0" w:after="0" w:line="276" w:lineRule="auto"/>
        <w:jc w:val="both"/>
        <w:rPr>
          <w:b/>
          <w:sz w:val="28"/>
        </w:rPr>
      </w:pPr>
      <w:r>
        <w:rPr>
          <w:b/>
          <w:sz w:val="28"/>
        </w:rPr>
        <w:t>Сюжетно - ролевые игры.</w:t>
      </w:r>
    </w:p>
    <w:p>
      <w:pPr>
        <w:pStyle w:val="21"/>
        <w:spacing w:before="0" w:after="0" w:line="276" w:lineRule="auto"/>
        <w:ind w:firstLine="709"/>
        <w:jc w:val="both"/>
        <w:rPr>
          <w:sz w:val="28"/>
        </w:rPr>
      </w:pPr>
      <w:r>
        <w:rPr>
          <w:sz w:val="28"/>
        </w:rPr>
        <w:t>Именно через организацию сюжетно – ролевых игр формируются у ребенка первичные представления о мире профессий, и проявляется интерес к профессионально – трудовой деятельности. Сюжетно – ролевые игры позволяют удовлетворить основные потребности ребенка: в  познании окружающего мира, в активном движении, общение, стремлении к самостоятельности, активному участию в жизни взрослых. В игре ребенок обогащается, преобразуется его субъективный опыт как важный источник собственного развития.</w:t>
      </w:r>
    </w:p>
    <w:p>
      <w:pPr>
        <w:pStyle w:val="21"/>
        <w:spacing w:before="0" w:after="0" w:line="276" w:lineRule="auto"/>
        <w:ind w:firstLine="709"/>
        <w:jc w:val="both"/>
        <w:rPr>
          <w:rFonts w:ascii="Arial" w:hAnsi="Arial"/>
          <w:sz w:val="28"/>
        </w:rPr>
      </w:pPr>
      <w:r>
        <w:rPr>
          <w:sz w:val="28"/>
        </w:rPr>
        <w:t xml:space="preserve">(Доктор, библиотекарь, пожарник, почтальон, швея, </w:t>
      </w:r>
      <w:r>
        <w:rPr>
          <w:sz w:val="28"/>
          <w:lang w:val="ru-RU"/>
        </w:rPr>
        <w:t>водитель</w:t>
      </w:r>
      <w:r>
        <w:rPr>
          <w:rFonts w:hint="default"/>
          <w:sz w:val="28"/>
          <w:lang w:val="ru-RU"/>
        </w:rPr>
        <w:t>,</w:t>
      </w:r>
      <w:r>
        <w:rPr>
          <w:sz w:val="28"/>
        </w:rPr>
        <w:t xml:space="preserve"> парикмахер и др.)</w:t>
      </w:r>
    </w:p>
    <w:p>
      <w:pPr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Дошкольный возраст наиболее благоприятен для педагогического воздействия. Участие в общественном труде, в решении повседневных дел, желание трудиться, приобретение личного трудового опыта – всё это психологически подготавливает ребёнка к дальнейшей профессиональной деятельности. </w:t>
      </w:r>
    </w:p>
    <w:p>
      <w:pPr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Реализация модели ранней профессиональной ориентации дошкольников позволяет достичь следующих результатов:</w:t>
      </w:r>
    </w:p>
    <w:p>
      <w:pPr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ребёнок знает о назначении техники и материалов в трудовой деятельности взрослых;</w:t>
      </w:r>
    </w:p>
    <w:p>
      <w:pPr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называет профессии разных сфер экономики;</w:t>
      </w:r>
    </w:p>
    <w:p>
      <w:pPr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различает профессии по существенным признакам;</w:t>
      </w:r>
    </w:p>
    <w:p>
      <w:pPr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называет профессионально важные качества представителей разных профессий;</w:t>
      </w:r>
    </w:p>
    <w:p>
      <w:pPr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выделяет структуру трудовых процессов (цель, материалы, инструменты, трудовые действия, результат);</w:t>
      </w:r>
    </w:p>
    <w:p>
      <w:pPr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объясняет взаимосвязь различных видов труда и профессий;</w:t>
      </w:r>
    </w:p>
    <w:p>
      <w:pPr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моделирует в игре отношения между людьми разных профессий;</w:t>
      </w:r>
    </w:p>
    <w:p>
      <w:pPr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участвует в посильной трудовой деятельности взрослых;</w:t>
      </w:r>
    </w:p>
    <w:p>
      <w:pPr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эмоционально – положительно относится к трудовой деятельности и  труду в целом;</w:t>
      </w:r>
    </w:p>
    <w:p>
      <w:pPr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Ранняя профориентация  способствует развитию способностей ребёнка. Трудовое воспитание обогащает жизнь дошкольников новыми впечатлениями, новыми поводами для игр, новыми мотивами художественного творчества, новыми гранями в отношениях с людьми.</w:t>
      </w:r>
    </w:p>
    <w:p>
      <w:pPr>
        <w:spacing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Поэтому так важно научить ребёнка понимать, каким образом его мечта будет осуществимой, показать, что при выборе любой профессии важно научиться приносить пользу себе и людям.       </w:t>
      </w:r>
    </w:p>
    <w:p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>
      <w:pPr>
        <w:spacing w:after="0"/>
        <w:rPr>
          <w:rFonts w:ascii="Times New Roman" w:hAnsi="Times New Roman"/>
          <w:sz w:val="28"/>
        </w:rPr>
      </w:pPr>
    </w:p>
    <w:p>
      <w:pPr>
        <w:spacing w:after="0"/>
        <w:rPr>
          <w:rFonts w:ascii="Times New Roman" w:hAnsi="Times New Roman"/>
          <w:sz w:val="28"/>
        </w:rPr>
      </w:pPr>
    </w:p>
    <w:p>
      <w:pPr>
        <w:spacing w:after="0"/>
        <w:rPr>
          <w:rFonts w:ascii="Times New Roman" w:hAnsi="Times New Roman"/>
          <w:sz w:val="28"/>
        </w:rPr>
      </w:pPr>
    </w:p>
    <w:sectPr>
      <w:pgSz w:w="11908" w:h="16848"/>
      <w:pgMar w:top="850" w:right="1134" w:bottom="1134" w:left="1134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0" w:hanging="430"/>
      </w:pPr>
    </w:lvl>
    <w:lvl w:ilvl="2" w:tentative="0">
      <w:start w:val="1"/>
      <w:numFmt w:val="decimal"/>
      <w:lvlText w:val="%1.%2.%3."/>
      <w:lvlJc w:val="left"/>
      <w:pPr>
        <w:ind w:left="1225" w:hanging="505"/>
      </w:pPr>
    </w:lvl>
    <w:lvl w:ilvl="3" w:tentative="0">
      <w:start w:val="1"/>
      <w:numFmt w:val="decimal"/>
      <w:lvlText w:val="%1.%2.%3.%4."/>
      <w:lvlJc w:val="left"/>
      <w:pPr>
        <w:ind w:left="1730" w:hanging="650"/>
      </w:pPr>
    </w:lvl>
    <w:lvl w:ilvl="4" w:tentative="0">
      <w:start w:val="1"/>
      <w:numFmt w:val="decimal"/>
      <w:lvlText w:val="%1.%2.%3.%4.%5."/>
      <w:lvlJc w:val="left"/>
      <w:pPr>
        <w:ind w:left="2230" w:hanging="790"/>
      </w:pPr>
    </w:lvl>
    <w:lvl w:ilvl="5" w:tentative="0">
      <w:start w:val="1"/>
      <w:numFmt w:val="decimal"/>
      <w:lvlText w:val="%1.%2.%3.%4.%5.%6."/>
      <w:lvlJc w:val="left"/>
      <w:pPr>
        <w:ind w:left="2735" w:hanging="935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5" w:hanging="1225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5A241D34"/>
    <w:multiLevelType w:val="multilevel"/>
    <w:tmpl w:val="5A241D34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/>
      </w:rPr>
    </w:lvl>
  </w:abstractNum>
  <w:abstractNum w:abstractNumId="7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300A134F"/>
    <w:rsid w:val="5D5D7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">
    <w:name w:val="heading 1"/>
    <w:next w:val="1"/>
    <w:qFormat/>
    <w:uiPriority w:val="9"/>
    <w:pPr>
      <w:spacing w:before="120" w:after="120" w:line="276" w:lineRule="auto"/>
      <w:ind w:left="0" w:right="0" w:firstLine="0"/>
      <w:jc w:val="left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76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200" w:line="276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2"/>
    </w:rPr>
  </w:style>
  <w:style w:type="paragraph" w:styleId="5">
    <w:name w:val="heading 4"/>
    <w:next w:val="1"/>
    <w:qFormat/>
    <w:uiPriority w:val="9"/>
    <w:pPr>
      <w:spacing w:before="120" w:after="120" w:line="276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1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2">
    <w:name w:val="toc 9"/>
    <w:next w:val="1"/>
    <w:uiPriority w:val="39"/>
    <w:pPr>
      <w:spacing w:before="0" w:after="200" w:line="276" w:lineRule="auto"/>
      <w:ind w:left="1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3">
    <w:name w:val="toc 7"/>
    <w:next w:val="1"/>
    <w:uiPriority w:val="39"/>
    <w:pPr>
      <w:spacing w:before="0" w:after="200" w:line="276" w:lineRule="auto"/>
      <w:ind w:left="1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4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2"/>
    </w:rPr>
  </w:style>
  <w:style w:type="paragraph" w:styleId="15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6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7">
    <w:name w:val="toc 2"/>
    <w:next w:val="1"/>
    <w:uiPriority w:val="39"/>
    <w:pPr>
      <w:spacing w:before="0" w:after="200" w:line="276" w:lineRule="auto"/>
      <w:ind w:left="2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8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19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paragraph" w:styleId="20">
    <w:name w:val="Title"/>
    <w:next w:val="1"/>
    <w:qFormat/>
    <w:uiPriority w:val="10"/>
    <w:pPr>
      <w:spacing w:before="0" w:after="200" w:line="276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1">
    <w:name w:val="Normal (Web)"/>
    <w:basedOn w:val="1"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2">
    <w:name w:val="Subtitle"/>
    <w:next w:val="1"/>
    <w:qFormat/>
    <w:uiPriority w:val="11"/>
    <w:pPr>
      <w:spacing w:before="0" w:after="200" w:line="276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paragraph" w:customStyle="1" w:styleId="23">
    <w:name w:val="Основной шрифт абзаца1"/>
    <w:link w:val="24"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24">
    <w:name w:val="Основной шрифт абзаца11"/>
    <w:link w:val="23"/>
    <w:uiPriority w:val="0"/>
  </w:style>
  <w:style w:type="paragraph" w:customStyle="1" w:styleId="25">
    <w:name w:val="Обычный1"/>
    <w:link w:val="26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26">
    <w:name w:val="Обычный11"/>
    <w:link w:val="25"/>
    <w:qFormat/>
    <w:uiPriority w:val="0"/>
  </w:style>
  <w:style w:type="paragraph" w:customStyle="1" w:styleId="27">
    <w:name w:val="Гиперссылка1"/>
    <w:link w:val="28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/>
      <w:color w:val="0000FF"/>
      <w:spacing w:val="0"/>
      <w:sz w:val="22"/>
      <w:u w:val="single"/>
    </w:rPr>
  </w:style>
  <w:style w:type="character" w:customStyle="1" w:styleId="28">
    <w:name w:val="Гиперссылка11"/>
    <w:link w:val="27"/>
    <w:qFormat/>
    <w:uiPriority w:val="0"/>
    <w:rPr>
      <w:color w:val="0000FF"/>
      <w:u w:val="single"/>
    </w:rPr>
  </w:style>
  <w:style w:type="paragraph" w:customStyle="1" w:styleId="29">
    <w:name w:val="Footnote"/>
    <w:link w:val="30"/>
    <w:qFormat/>
    <w:uiPriority w:val="0"/>
    <w:pPr>
      <w:spacing w:before="0" w:after="200" w:line="276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30">
    <w:name w:val="Footnote1"/>
    <w:link w:val="29"/>
    <w:qFormat/>
    <w:uiPriority w:val="0"/>
    <w:rPr>
      <w:rFonts w:ascii="XO Thames" w:hAnsi="XO Thames"/>
    </w:rPr>
  </w:style>
  <w:style w:type="paragraph" w:customStyle="1" w:styleId="31">
    <w:name w:val="Header and Footer"/>
    <w:link w:val="32"/>
    <w:qFormat/>
    <w:uiPriority w:val="0"/>
    <w:pPr>
      <w:spacing w:before="0" w:after="20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32">
    <w:name w:val="Header and Footer1"/>
    <w:link w:val="31"/>
    <w:uiPriority w:val="0"/>
    <w:rPr>
      <w:rFonts w:ascii="XO Thames" w:hAnsi="XO Thames"/>
      <w:sz w:val="20"/>
    </w:rPr>
  </w:style>
  <w:style w:type="paragraph" w:customStyle="1" w:styleId="33">
    <w:name w:val="toc 10"/>
    <w:next w:val="1"/>
    <w:link w:val="34"/>
    <w:uiPriority w:val="39"/>
    <w:pPr>
      <w:spacing w:before="0" w:after="200" w:line="276" w:lineRule="auto"/>
      <w:ind w:left="1800" w:right="0" w:firstLine="0"/>
      <w:jc w:val="left"/>
    </w:pPr>
    <w:rPr>
      <w:rFonts w:asciiTheme="minorAscii" w:hAnsiTheme="minorHAnsi"/>
      <w:color w:val="000000"/>
      <w:spacing w:val="0"/>
      <w:sz w:val="22"/>
    </w:rPr>
  </w:style>
  <w:style w:type="character" w:customStyle="1" w:styleId="34">
    <w:name w:val="toc 101"/>
    <w:link w:val="3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ScaleCrop>false</ScaleCrop>
  <LinksUpToDate>false</LinksUpToDate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2024-03-26T12:03:38Z</dcterms:created>
  <dc:creator>Малышок</dc:creator>
  <cp:lastModifiedBy>Оксана Миляхова</cp:lastModifiedBy>
  <dcterms:modified xsi:type="dcterms:W3CDTF">2024-03-26T12:15:12Z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8AE4839C07124037A310E76FEEBAAE8C_12</vt:lpwstr>
  </property>
</Properties>
</file>